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6" w:rsidRDefault="00DC3FD6" w:rsidP="00DC3FD6">
      <w:pPr>
        <w:pStyle w:val="a5"/>
        <w:spacing w:before="0" w:beforeAutospacing="0" w:after="0" w:afterAutospacing="0" w:line="540" w:lineRule="exact"/>
        <w:jc w:val="both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DC3FD6" w:rsidRDefault="00DC3FD6" w:rsidP="00DC3FD6">
      <w:pPr>
        <w:pStyle w:val="a5"/>
        <w:spacing w:before="0" w:beforeAutospacing="0" w:after="0" w:afterAutospacing="0" w:line="540" w:lineRule="exact"/>
        <w:jc w:val="both"/>
        <w:rPr>
          <w:rFonts w:ascii="黑体" w:eastAsia="黑体" w:hAnsi="黑体" w:cs="黑体" w:hint="eastAsia"/>
          <w:bCs/>
          <w:color w:val="000000"/>
          <w:sz w:val="44"/>
          <w:szCs w:val="44"/>
        </w:rPr>
      </w:pPr>
    </w:p>
    <w:p w:rsidR="00DC3FD6" w:rsidRDefault="00DC3FD6" w:rsidP="00DC3FD6">
      <w:pPr>
        <w:widowControl/>
        <w:spacing w:line="540" w:lineRule="exact"/>
        <w:jc w:val="center"/>
        <w:rPr>
          <w:rStyle w:val="a4"/>
          <w:rFonts w:ascii="方正小标宋简体" w:eastAsia="方正小标宋简体" w:hAnsi="方正小标宋简体" w:cs="方正小标宋简体" w:hint="eastAsia"/>
          <w:bCs w:val="0"/>
          <w:color w:val="000000"/>
          <w:kern w:val="0"/>
          <w:sz w:val="44"/>
          <w:szCs w:val="44"/>
          <w:lang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 w:val="0"/>
          <w:color w:val="000000"/>
          <w:kern w:val="0"/>
          <w:sz w:val="44"/>
          <w:szCs w:val="44"/>
          <w:lang/>
        </w:rPr>
        <w:t>《绵阳市文明行为促进条例（草案）》</w:t>
      </w:r>
    </w:p>
    <w:p w:rsidR="00DC3FD6" w:rsidRDefault="00DC3FD6" w:rsidP="00DC3FD6">
      <w:pPr>
        <w:widowControl/>
        <w:spacing w:line="540" w:lineRule="exact"/>
        <w:jc w:val="center"/>
        <w:rPr>
          <w:rStyle w:val="a4"/>
          <w:rFonts w:ascii="方正小标宋简体" w:eastAsia="方正小标宋简体" w:hAnsi="方正小标宋简体" w:cs="方正小标宋简体" w:hint="eastAsia"/>
          <w:bCs w:val="0"/>
          <w:color w:val="000000"/>
          <w:kern w:val="0"/>
          <w:sz w:val="44"/>
          <w:szCs w:val="44"/>
          <w:lang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 w:val="0"/>
          <w:color w:val="000000"/>
          <w:kern w:val="0"/>
          <w:sz w:val="44"/>
          <w:szCs w:val="44"/>
          <w:lang/>
        </w:rPr>
        <w:t>立法调查问卷</w:t>
      </w:r>
    </w:p>
    <w:p w:rsidR="00DC3FD6" w:rsidRDefault="00DC3FD6" w:rsidP="00DC3FD6">
      <w:pPr>
        <w:widowControl/>
        <w:spacing w:line="540" w:lineRule="exact"/>
        <w:jc w:val="center"/>
        <w:rPr>
          <w:rStyle w:val="a4"/>
          <w:rFonts w:ascii="方正小标宋_GBK" w:eastAsia="方正小标宋_GBK" w:hAnsi="Segoe UI" w:cs="Segoe UI"/>
          <w:bCs w:val="0"/>
          <w:color w:val="000000"/>
          <w:kern w:val="0"/>
          <w:sz w:val="44"/>
          <w:szCs w:val="44"/>
          <w:lang/>
        </w:rPr>
      </w:pPr>
    </w:p>
    <w:p w:rsidR="00DC3FD6" w:rsidRDefault="00DC3FD6" w:rsidP="00DC3FD6">
      <w:pPr>
        <w:widowControl/>
        <w:spacing w:line="540" w:lineRule="exact"/>
        <w:rPr>
          <w:rFonts w:ascii="仿宋_GB2312" w:eastAsia="仿宋_GB2312" w:hAnsi="宋体" w:cs="Segoe UI"/>
          <w:color w:val="000000"/>
          <w:kern w:val="0"/>
          <w:sz w:val="24"/>
          <w:lang/>
        </w:rPr>
      </w:pPr>
      <w:r>
        <w:rPr>
          <w:rStyle w:val="a4"/>
          <w:rFonts w:ascii="黑体" w:eastAsia="黑体" w:hAnsi="黑体" w:cs="Segoe UI"/>
          <w:bCs w:val="0"/>
          <w:color w:val="000000"/>
          <w:kern w:val="0"/>
          <w:sz w:val="30"/>
          <w:szCs w:val="30"/>
          <w:lang/>
        </w:rPr>
        <w:t>一、基本信息</w:t>
      </w:r>
      <w:r>
        <w:rPr>
          <w:rFonts w:ascii="仿宋_GB2312" w:eastAsia="仿宋_GB2312" w:hAnsi="宋体"/>
          <w:color w:val="000000"/>
          <w:sz w:val="24"/>
        </w:rPr>
        <w:t>（</w:t>
      </w:r>
      <w:r>
        <w:rPr>
          <w:rFonts w:ascii="仿宋_GB2312" w:eastAsia="仿宋_GB2312" w:hAnsi="宋体" w:hint="eastAsia"/>
          <w:color w:val="000000"/>
          <w:sz w:val="24"/>
        </w:rPr>
        <w:t>请在方框内打“√”</w:t>
      </w:r>
      <w:r>
        <w:rPr>
          <w:rFonts w:ascii="仿宋_GB2312" w:eastAsia="仿宋_GB2312" w:hAnsi="宋体"/>
          <w:color w:val="000000"/>
          <w:sz w:val="24"/>
        </w:rPr>
        <w:t>）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宋体" w:cs="Segoe UI"/>
          <w:color w:val="000000"/>
          <w:sz w:val="24"/>
        </w:rPr>
      </w:pP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1.您的性别：男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 xml:space="preserve">□ 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女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宋体" w:cs="Segoe UI"/>
          <w:color w:val="000000"/>
          <w:sz w:val="24"/>
        </w:rPr>
      </w:pP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2.您的年龄： 不及17岁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 xml:space="preserve">□  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18～35岁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 xml:space="preserve">  35～59岁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sym w:font="Wingdings 2" w:char="0052"/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 xml:space="preserve"> 60岁及以上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</w:p>
    <w:p w:rsidR="00DC3FD6" w:rsidRDefault="00DC3FD6" w:rsidP="00DC3FD6">
      <w:pPr>
        <w:widowControl/>
        <w:spacing w:line="540" w:lineRule="exact"/>
        <w:ind w:left="1440" w:hangingChars="600" w:hanging="1440"/>
        <w:rPr>
          <w:rFonts w:ascii="仿宋_GB2312" w:eastAsia="仿宋_GB2312" w:hAnsi="宋体"/>
          <w:color w:val="000000"/>
          <w:sz w:val="24"/>
          <w:shd w:val="clear" w:color="auto" w:fill="FFFFFF"/>
        </w:rPr>
      </w:pPr>
      <w:bookmarkStart w:id="0" w:name="_Hlk35849258"/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3.您的职业</w:t>
      </w:r>
      <w:bookmarkEnd w:id="0"/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： 公务员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事业单位工作人员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企业工作人员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 xml:space="preserve">□ </w:t>
      </w:r>
      <w:r>
        <w:rPr>
          <w:rFonts w:ascii="仿宋_GB2312" w:eastAsia="仿宋_GB2312" w:hAnsi="宋体"/>
          <w:color w:val="000000"/>
          <w:sz w:val="24"/>
          <w:shd w:val="clear" w:color="auto" w:fill="FFFFFF"/>
        </w:rPr>
        <w:t xml:space="preserve">     </w:t>
      </w:r>
    </w:p>
    <w:p w:rsidR="00DC3FD6" w:rsidRDefault="00DC3FD6" w:rsidP="00DC3FD6">
      <w:pPr>
        <w:widowControl/>
        <w:spacing w:line="540" w:lineRule="exact"/>
        <w:ind w:firstLineChars="100" w:firstLine="240"/>
        <w:rPr>
          <w:rFonts w:ascii="仿宋_GB2312" w:eastAsia="仿宋_GB2312" w:hAnsi="宋体"/>
          <w:color w:val="000000"/>
          <w:sz w:val="24"/>
          <w:shd w:val="clear" w:color="auto" w:fill="FFFFFF"/>
        </w:rPr>
      </w:pP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离退休人员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 xml:space="preserve">  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社区、村镇居民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 xml:space="preserve">学生□ </w:t>
      </w:r>
      <w:r>
        <w:rPr>
          <w:rFonts w:ascii="仿宋_GB2312" w:eastAsia="仿宋_GB2312" w:hAnsi="宋体"/>
          <w:color w:val="000000"/>
          <w:sz w:val="24"/>
          <w:shd w:val="clear" w:color="auto" w:fill="FFFFFF"/>
        </w:rPr>
        <w:t xml:space="preserve"> 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自由职业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</w:p>
    <w:p w:rsidR="00DC3FD6" w:rsidRDefault="00DC3FD6" w:rsidP="00DC3FD6">
      <w:pPr>
        <w:widowControl/>
        <w:spacing w:line="540" w:lineRule="exact"/>
        <w:ind w:firstLineChars="100" w:firstLine="240"/>
        <w:rPr>
          <w:rFonts w:ascii="仿宋_GB2312" w:eastAsia="仿宋_GB2312" w:hAnsi="宋体" w:cs="Segoe UI"/>
          <w:color w:val="000000"/>
          <w:kern w:val="0"/>
          <w:sz w:val="24"/>
          <w:lang/>
        </w:rPr>
      </w:pP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其他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（请注明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u w:val="single"/>
          <w:lang/>
        </w:rPr>
        <w:t xml:space="preserve"> </w:t>
      </w:r>
      <w:r>
        <w:rPr>
          <w:rFonts w:ascii="仿宋_GB2312" w:eastAsia="仿宋_GB2312" w:hAnsi="宋体" w:cs="Segoe UI"/>
          <w:color w:val="000000"/>
          <w:kern w:val="0"/>
          <w:sz w:val="24"/>
          <w:u w:val="single"/>
          <w:lang/>
        </w:rPr>
        <w:t xml:space="preserve">           </w:t>
      </w: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）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宋体" w:cs="Segoe UI"/>
          <w:color w:val="000000"/>
          <w:kern w:val="0"/>
          <w:sz w:val="24"/>
          <w:lang/>
        </w:rPr>
      </w:pPr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>4.您的学历：</w:t>
      </w: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>本科及本科</w:t>
      </w:r>
      <w:proofErr w:type="gramStart"/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>以上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proofErr w:type="gramEnd"/>
      <w:r>
        <w:rPr>
          <w:rFonts w:ascii="仿宋_GB2312" w:eastAsia="仿宋_GB2312" w:hAnsi="宋体" w:cs="Segoe UI" w:hint="eastAsia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 xml:space="preserve">  大专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 xml:space="preserve">   中专或高中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 xml:space="preserve"> </w:t>
      </w:r>
    </w:p>
    <w:p w:rsidR="00DC3FD6" w:rsidRDefault="00DC3FD6" w:rsidP="00DC3FD6">
      <w:pPr>
        <w:widowControl/>
        <w:spacing w:line="540" w:lineRule="exact"/>
        <w:ind w:firstLineChars="600" w:firstLine="1440"/>
        <w:rPr>
          <w:rFonts w:ascii="仿宋_GB2312" w:eastAsia="仿宋_GB2312" w:hAnsi="宋体" w:cs="Segoe UI"/>
          <w:color w:val="000000"/>
          <w:kern w:val="0"/>
          <w:sz w:val="24"/>
          <w:lang/>
        </w:rPr>
      </w:pPr>
      <w:r>
        <w:rPr>
          <w:rFonts w:ascii="仿宋_GB2312" w:eastAsia="仿宋_GB2312" w:hAnsi="宋体" w:cs="Segoe UI"/>
          <w:color w:val="000000"/>
          <w:kern w:val="0"/>
          <w:sz w:val="24"/>
          <w:lang/>
        </w:rPr>
        <w:t>初中及初中以下</w:t>
      </w:r>
      <w:r>
        <w:rPr>
          <w:rFonts w:ascii="仿宋_GB2312" w:eastAsia="仿宋_GB2312" w:hAnsi="宋体" w:hint="eastAsia"/>
          <w:color w:val="000000"/>
          <w:sz w:val="24"/>
          <w:shd w:val="clear" w:color="auto" w:fill="FFFFFF"/>
        </w:rPr>
        <w:t>□</w:t>
      </w:r>
    </w:p>
    <w:p w:rsidR="00DC3FD6" w:rsidRDefault="00DC3FD6" w:rsidP="00DC3FD6">
      <w:pPr>
        <w:widowControl/>
        <w:spacing w:line="540" w:lineRule="exact"/>
        <w:rPr>
          <w:rStyle w:val="a4"/>
          <w:rFonts w:ascii="黑体" w:eastAsia="黑体" w:hAnsi="黑体" w:cs="Segoe UI"/>
          <w:bCs w:val="0"/>
          <w:color w:val="000000"/>
          <w:kern w:val="0"/>
          <w:sz w:val="30"/>
          <w:szCs w:val="30"/>
          <w:lang/>
        </w:rPr>
      </w:pPr>
      <w:r>
        <w:rPr>
          <w:rStyle w:val="a4"/>
          <w:rFonts w:ascii="黑体" w:eastAsia="黑体" w:hAnsi="黑体" w:cs="Segoe UI"/>
          <w:bCs w:val="0"/>
          <w:color w:val="000000"/>
          <w:kern w:val="0"/>
          <w:sz w:val="30"/>
          <w:szCs w:val="30"/>
          <w:lang/>
        </w:rPr>
        <w:t>二、</w:t>
      </w:r>
      <w:r>
        <w:rPr>
          <w:rStyle w:val="a4"/>
          <w:rFonts w:ascii="黑体" w:eastAsia="黑体" w:hAnsi="黑体" w:cs="Segoe UI" w:hint="eastAsia"/>
          <w:bCs w:val="0"/>
          <w:color w:val="000000"/>
          <w:kern w:val="0"/>
          <w:sz w:val="30"/>
          <w:szCs w:val="30"/>
          <w:lang/>
        </w:rPr>
        <w:t>文明行为调研问题</w:t>
      </w:r>
      <w:r>
        <w:rPr>
          <w:rFonts w:ascii="仿宋_GB2312" w:eastAsia="仿宋_GB2312" w:hAnsi="宋体"/>
          <w:color w:val="000000"/>
          <w:sz w:val="24"/>
        </w:rPr>
        <w:t>（</w:t>
      </w:r>
      <w:r>
        <w:rPr>
          <w:rFonts w:ascii="仿宋_GB2312" w:eastAsia="仿宋_GB2312" w:hAnsi="宋体" w:hint="eastAsia"/>
          <w:color w:val="000000"/>
          <w:sz w:val="24"/>
        </w:rPr>
        <w:t>请在方框内打“√”</w:t>
      </w:r>
      <w:r>
        <w:rPr>
          <w:rFonts w:ascii="仿宋_GB2312" w:eastAsia="仿宋_GB2312" w:hAnsi="宋体"/>
          <w:color w:val="000000"/>
          <w:sz w:val="24"/>
        </w:rPr>
        <w:t>）</w:t>
      </w:r>
    </w:p>
    <w:p w:rsidR="00DC3FD6" w:rsidRDefault="00DC3FD6" w:rsidP="00DC3FD6">
      <w:pPr>
        <w:widowControl/>
        <w:spacing w:line="540" w:lineRule="exact"/>
        <w:rPr>
          <w:rFonts w:ascii="楷体" w:eastAsia="楷体" w:hAnsi="楷体" w:cs="Segoe UI"/>
          <w:b/>
          <w:bCs/>
          <w:color w:val="000000"/>
          <w:sz w:val="24"/>
          <w:lang/>
        </w:rPr>
      </w:pPr>
      <w:r>
        <w:rPr>
          <w:rFonts w:ascii="楷体" w:eastAsia="楷体" w:hAnsi="楷体"/>
          <w:b/>
          <w:bCs/>
          <w:color w:val="000000"/>
          <w:sz w:val="24"/>
        </w:rPr>
        <w:t>1.您认为我市制定出台《</w:t>
      </w:r>
      <w:r>
        <w:rPr>
          <w:rFonts w:ascii="楷体" w:eastAsia="楷体" w:hAnsi="楷体" w:hint="eastAsia"/>
          <w:b/>
          <w:bCs/>
          <w:color w:val="000000"/>
          <w:sz w:val="24"/>
        </w:rPr>
        <w:t>绵阳</w:t>
      </w:r>
      <w:r>
        <w:rPr>
          <w:rFonts w:ascii="楷体" w:eastAsia="楷体" w:hAnsi="楷体"/>
          <w:b/>
          <w:bCs/>
          <w:color w:val="000000"/>
          <w:sz w:val="24"/>
        </w:rPr>
        <w:t>市文明行为促进条例》是否有必要</w:t>
      </w:r>
      <w:r>
        <w:rPr>
          <w:rFonts w:ascii="楷体" w:eastAsia="楷体" w:hAnsi="楷体" w:hint="eastAsia"/>
          <w:b/>
          <w:bCs/>
          <w:color w:val="000000"/>
          <w:sz w:val="24"/>
        </w:rPr>
        <w:t>？（单选）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宋体" w:cs="Segoe UI"/>
          <w:b/>
          <w:color w:val="000000"/>
          <w:sz w:val="24"/>
          <w:lang/>
        </w:rPr>
      </w:pPr>
      <w:bookmarkStart w:id="1" w:name="_Hlk35849898"/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bookmarkEnd w:id="1"/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 xml:space="preserve">十分有必要 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必要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 xml:space="preserve">  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 xml:space="preserve">无所谓 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 xml:space="preserve"> 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没必要</w:t>
      </w:r>
    </w:p>
    <w:p w:rsidR="00DC3FD6" w:rsidRDefault="00DC3FD6" w:rsidP="00DC3FD6">
      <w:pPr>
        <w:widowControl/>
        <w:spacing w:line="540" w:lineRule="exact"/>
        <w:rPr>
          <w:rFonts w:ascii="楷体" w:eastAsia="楷体" w:hAnsi="楷体"/>
          <w:b/>
          <w:bCs/>
          <w:color w:val="000000"/>
          <w:sz w:val="24"/>
        </w:rPr>
      </w:pPr>
      <w:r>
        <w:rPr>
          <w:rFonts w:ascii="楷体" w:eastAsia="楷体" w:hAnsi="楷体"/>
          <w:b/>
          <w:bCs/>
          <w:color w:val="000000"/>
          <w:sz w:val="24"/>
        </w:rPr>
        <w:t>2.您认为</w:t>
      </w:r>
      <w:r>
        <w:rPr>
          <w:rFonts w:ascii="楷体" w:eastAsia="楷体" w:hAnsi="楷体" w:hint="eastAsia"/>
          <w:b/>
          <w:bCs/>
          <w:color w:val="000000"/>
          <w:sz w:val="24"/>
        </w:rPr>
        <w:t>下列</w:t>
      </w:r>
      <w:r>
        <w:rPr>
          <w:rFonts w:ascii="楷体" w:eastAsia="楷体" w:hAnsi="楷体"/>
          <w:b/>
          <w:bCs/>
          <w:color w:val="000000"/>
          <w:sz w:val="24"/>
        </w:rPr>
        <w:t>哪些文明行为应该倡导?(可多选)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□遵守公共秩序，注重公共礼仪，在公共场所衣着得体，轻声接打电话，不大声喧哗，不说粗话脏话；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□自觉保护环境，垃圾分类投放，</w:t>
      </w:r>
      <w:proofErr w:type="gramStart"/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不</w:t>
      </w:r>
      <w:proofErr w:type="gramEnd"/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噪声扰民，不毁坏绿地，不乱丢废弃物；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公共场所依次排队，礼让他人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□爱护公共设施，节约公共资源；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合理使用社区共有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空间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、设施设备，杜绝私搭乱建、毁绿种菜等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不文明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行为，保持社区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环境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整洁有序；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移风易俗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，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节俭举办节庆、婚丧事宜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，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绿色殡葬、文明祭扫；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lastRenderedPageBreak/>
        <w:t>□文明观赛，观看比赛、演出时，遵守相关秩序规则，不乱投掷物品；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/>
          <w:color w:val="000000"/>
          <w:sz w:val="24"/>
          <w:shd w:val="clear" w:color="auto" w:fill="FFFFFF"/>
        </w:rPr>
        <w:t xml:space="preserve">文明就医，尊重医务人员，依法维权 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文明出行，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遵守交通规则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，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按规定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停放交通工具；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乘坐公共交通工具时不大声喧哗，不吃异味食物；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文明上网，树立网络道德意识，不破坏网络秩序，自觉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抵制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网络谣言，不浏览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涉黄涉赌等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不良信息；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文明就餐，注重餐桌礼仪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，在外用餐自觉使用公勺公筷，有条件的提倡分餐；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不酗酒；</w:t>
      </w:r>
      <w:proofErr w:type="gramStart"/>
      <w:r>
        <w:rPr>
          <w:rFonts w:ascii="仿宋_GB2312" w:eastAsia="仿宋_GB2312"/>
          <w:color w:val="000000"/>
          <w:sz w:val="24"/>
          <w:shd w:val="clear" w:color="auto" w:fill="FFFFFF"/>
        </w:rPr>
        <w:t>适量点</w:t>
      </w:r>
      <w:proofErr w:type="gramEnd"/>
      <w:r>
        <w:rPr>
          <w:rFonts w:ascii="仿宋_GB2312" w:eastAsia="仿宋_GB2312"/>
          <w:color w:val="000000"/>
          <w:sz w:val="24"/>
          <w:shd w:val="clear" w:color="auto" w:fill="FFFFFF"/>
        </w:rPr>
        <w:t>餐，珍惜粮食，餐后将剩余食物打包；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革除滥食野生动物陋习；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文明旅游</w:t>
      </w: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，</w:t>
      </w:r>
      <w:r>
        <w:rPr>
          <w:rFonts w:ascii="仿宋_GB2312" w:eastAsia="仿宋_GB2312"/>
          <w:color w:val="000000"/>
          <w:sz w:val="24"/>
          <w:shd w:val="clear" w:color="auto" w:fill="FFFFFF"/>
        </w:rPr>
        <w:t>尊重当地风俗习惯、文化传统和宗教信仰，爱护旅游资源；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int="eastAsia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□文明如厕，及时冲刷、保持清洁；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int="eastAsia"/>
          <w:color w:val="000000"/>
          <w:sz w:val="24"/>
          <w:shd w:val="clear" w:color="auto" w:fill="FFFFFF"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其他意见建议（请说明：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u w:val="single"/>
          <w:lang/>
        </w:rPr>
        <w:t xml:space="preserve">                                      </w:t>
      </w:r>
      <w:r>
        <w:rPr>
          <w:rFonts w:ascii="仿宋_GB2312" w:eastAsia="仿宋_GB2312" w:hAnsi="Segoe UI" w:cs="Segoe UI"/>
          <w:color w:val="000000"/>
          <w:kern w:val="0"/>
          <w:sz w:val="24"/>
          <w:u w:val="single"/>
          <w:lang/>
        </w:rPr>
        <w:t xml:space="preserve">     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>）</w:t>
      </w:r>
    </w:p>
    <w:p w:rsidR="00DC3FD6" w:rsidRDefault="00DC3FD6" w:rsidP="00DC3FD6">
      <w:pPr>
        <w:widowControl/>
        <w:spacing w:line="540" w:lineRule="exact"/>
        <w:rPr>
          <w:rFonts w:ascii="楷体" w:eastAsia="楷体" w:hAnsi="楷体"/>
          <w:b/>
          <w:bCs/>
          <w:color w:val="000000"/>
          <w:sz w:val="24"/>
        </w:rPr>
      </w:pPr>
      <w:r>
        <w:rPr>
          <w:rFonts w:ascii="楷体" w:eastAsia="楷体" w:hAnsi="楷体" w:hint="eastAsia"/>
          <w:b/>
          <w:bCs/>
          <w:color w:val="000000"/>
          <w:sz w:val="24"/>
        </w:rPr>
        <w:t>3</w:t>
      </w:r>
      <w:r>
        <w:rPr>
          <w:rFonts w:ascii="楷体" w:eastAsia="楷体" w:hAnsi="楷体"/>
          <w:b/>
          <w:bCs/>
          <w:color w:val="000000"/>
          <w:sz w:val="24"/>
        </w:rPr>
        <w:t>.您认为</w:t>
      </w:r>
      <w:r>
        <w:rPr>
          <w:rFonts w:ascii="楷体" w:eastAsia="楷体" w:hAnsi="楷体" w:hint="eastAsia"/>
          <w:b/>
          <w:bCs/>
          <w:color w:val="000000"/>
          <w:sz w:val="24"/>
        </w:rPr>
        <w:t>下列</w:t>
      </w:r>
      <w:r>
        <w:rPr>
          <w:rFonts w:ascii="楷体" w:eastAsia="楷体" w:hAnsi="楷体"/>
          <w:b/>
          <w:bCs/>
          <w:color w:val="000000"/>
          <w:sz w:val="24"/>
        </w:rPr>
        <w:t>哪些文明行为应该</w:t>
      </w:r>
      <w:r>
        <w:rPr>
          <w:rFonts w:ascii="楷体" w:eastAsia="楷体" w:hAnsi="楷体" w:hint="eastAsia"/>
          <w:b/>
          <w:bCs/>
          <w:color w:val="000000"/>
          <w:sz w:val="24"/>
        </w:rPr>
        <w:t>鼓励</w:t>
      </w:r>
      <w:r>
        <w:rPr>
          <w:rFonts w:ascii="楷体" w:eastAsia="楷体" w:hAnsi="楷体"/>
          <w:b/>
          <w:bCs/>
          <w:color w:val="000000"/>
          <w:sz w:val="24"/>
        </w:rPr>
        <w:t>?(可多选)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捐赠、扶贫、济困、赈灾、救灾、救孤、助老、助残、助学、助</w:t>
      </w:r>
      <w:proofErr w:type="gramStart"/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医</w:t>
      </w:r>
      <w:proofErr w:type="gramEnd"/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 xml:space="preserve">等慈善公益行为； 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志愿服务行为；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□无偿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献血和器官捐赠；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见义勇为行为；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 xml:space="preserve">对不文明行为进行监督、劝阻； 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sz w:val="24"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其他意见建议（请说明：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u w:val="single"/>
          <w:lang/>
        </w:rPr>
        <w:t xml:space="preserve">                                      </w:t>
      </w:r>
      <w:r>
        <w:rPr>
          <w:rFonts w:ascii="仿宋_GB2312" w:eastAsia="仿宋_GB2312" w:hAnsi="Segoe UI" w:cs="Segoe UI"/>
          <w:color w:val="000000"/>
          <w:kern w:val="0"/>
          <w:sz w:val="24"/>
          <w:u w:val="single"/>
          <w:lang/>
        </w:rPr>
        <w:t xml:space="preserve">     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>）</w:t>
      </w:r>
    </w:p>
    <w:p w:rsidR="00DC3FD6" w:rsidRDefault="00DC3FD6" w:rsidP="00DC3FD6">
      <w:pPr>
        <w:widowControl/>
        <w:spacing w:line="540" w:lineRule="exact"/>
        <w:rPr>
          <w:rFonts w:ascii="楷体" w:eastAsia="楷体" w:hAnsi="楷体" w:cs="Segoe UI"/>
          <w:color w:val="000000"/>
          <w:sz w:val="24"/>
        </w:rPr>
      </w:pPr>
      <w:r>
        <w:rPr>
          <w:rStyle w:val="a4"/>
          <w:rFonts w:ascii="楷体" w:eastAsia="楷体" w:hAnsi="楷体" w:cs="Segoe UI" w:hint="eastAsia"/>
          <w:color w:val="000000"/>
          <w:kern w:val="0"/>
          <w:sz w:val="24"/>
          <w:lang/>
        </w:rPr>
        <w:t>4.</w:t>
      </w:r>
      <w:r>
        <w:rPr>
          <w:rStyle w:val="a4"/>
          <w:rFonts w:ascii="楷体" w:eastAsia="楷体" w:hAnsi="楷体" w:cs="Segoe UI"/>
          <w:color w:val="000000"/>
          <w:kern w:val="0"/>
          <w:sz w:val="24"/>
          <w:lang/>
        </w:rPr>
        <w:t>您认为哪些不文明行为应该禁止?(可多选)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随地乱扔垃圾、乱倒污水、随地吐痰、乱吐口香糖；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在公共场所大声喧哗，说粗话脏话；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bookmarkStart w:id="2" w:name="_Hlk35850686"/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bookmarkEnd w:id="2"/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在公共设施上乱涂乱画乱刻，擅自张贴宣传品；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在禁烟的场所内吸烟；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露天焚烧秸秆、落叶等产生烟尘、污染物的物质；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lastRenderedPageBreak/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露天烧烤经营，室内烧烤经营未安装净化装置，产生油烟污染环境；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□广场舞噪音扰民；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□从建筑物内向外抛掷物品，在阳台、屋顶、走廊等空间堆放、吊挂危害安全的物品；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违规占道经营，影响行人通行和环境卫生；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使用网络传播暴力、淫秽、色情等信息，编造虚假信息 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□驾驶机动车加塞抢行，斑马线前、交通路口不减速、不礼让行人和非机动车，车外抛物，开车吸烟、使用手机；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□驾驶非机动车违反交通信号指示行驶，乱穿乱插、逆向行驶，超速行驶 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 xml:space="preserve">□行人不遵守交通规则，过马路不走斑马线、人行天桥、地下通道等过街设施，闯红灯，乱穿马路，翻越护栏； 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□乘坐公共交通工具时不排队、不先下后上、争抢座位、插队加塞，不主动为老弱病残孕幼让座，车厢内食用有异味的食品；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□违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规在小区内搭建建筑物、构筑物等；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损坏或者擅自占用小区的公共设施、设备及附属设施；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□占用、堵塞消防通道、疏散通道、安全出口、无障碍通道等；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婚丧嫁娶大操大办、铺张浪费；不文明祭祀，随意焚烧冥币；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在居民区饲养烈性犬类、放养家禽；遛狗不牵狗绳，便溺不清理；</w:t>
      </w:r>
    </w:p>
    <w:p w:rsidR="00DC3FD6" w:rsidRDefault="00DC3FD6" w:rsidP="00DC3FD6">
      <w:pPr>
        <w:widowControl/>
        <w:spacing w:line="540" w:lineRule="exact"/>
        <w:rPr>
          <w:rFonts w:ascii="仿宋_GB2312" w:eastAsia="仿宋_GB2312" w:hint="eastAsia"/>
          <w:color w:val="00000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hd w:val="clear" w:color="auto" w:fill="FFFFFF"/>
        </w:rPr>
        <w:t>□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对文明行为劝导人员、志愿者等谩骂、粗暴对抗的；</w:t>
      </w:r>
    </w:p>
    <w:p w:rsidR="00DC3FD6" w:rsidRDefault="00DC3FD6" w:rsidP="00DC3FD6">
      <w:pPr>
        <w:widowControl/>
        <w:spacing w:line="540" w:lineRule="exact"/>
        <w:rPr>
          <w:rFonts w:ascii="Segoe UI" w:eastAsia="Segoe UI" w:hAnsi="Segoe UI" w:cs="Segoe UI"/>
          <w:color w:val="000000"/>
        </w:rPr>
      </w:pP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其他意见建议（请说明：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u w:val="single"/>
          <w:lang/>
        </w:rPr>
        <w:t xml:space="preserve">              </w:t>
      </w:r>
      <w:r>
        <w:rPr>
          <w:rFonts w:ascii="Segoe UI" w:hAnsi="Segoe UI" w:cs="Segoe UI"/>
          <w:color w:val="000000"/>
          <w:kern w:val="0"/>
          <w:sz w:val="24"/>
          <w:u w:val="single"/>
          <w:lang/>
        </w:rPr>
        <w:t xml:space="preserve">                         </w:t>
      </w:r>
      <w:r>
        <w:rPr>
          <w:rFonts w:ascii="Segoe UI" w:hAnsi="Segoe UI" w:cs="Segoe UI" w:hint="eastAsia"/>
          <w:color w:val="000000"/>
          <w:kern w:val="0"/>
          <w:sz w:val="24"/>
          <w:u w:val="single"/>
          <w:lang/>
        </w:rPr>
        <w:t xml:space="preserve">  </w:t>
      </w:r>
      <w:r>
        <w:rPr>
          <w:rFonts w:ascii="Segoe UI" w:hAnsi="Segoe UI" w:cs="Segoe UI"/>
          <w:color w:val="000000"/>
          <w:kern w:val="0"/>
          <w:sz w:val="24"/>
          <w:u w:val="single"/>
          <w:lang/>
        </w:rPr>
        <w:t xml:space="preserve">    </w:t>
      </w:r>
      <w:r>
        <w:rPr>
          <w:rFonts w:ascii="Segoe UI" w:hAnsi="Segoe UI" w:cs="Segoe UI"/>
          <w:color w:val="000000"/>
          <w:kern w:val="0"/>
          <w:sz w:val="24"/>
          <w:lang/>
        </w:rPr>
        <w:t xml:space="preserve"> </w:t>
      </w:r>
      <w:r>
        <w:rPr>
          <w:rFonts w:ascii="Segoe UI" w:hAnsi="Segoe UI" w:cs="Segoe UI"/>
          <w:color w:val="000000"/>
          <w:kern w:val="0"/>
          <w:sz w:val="24"/>
          <w:lang/>
        </w:rPr>
        <w:t>）</w:t>
      </w:r>
    </w:p>
    <w:p w:rsidR="00DC3FD6" w:rsidRDefault="00DC3FD6" w:rsidP="00DC3FD6">
      <w:pPr>
        <w:widowControl/>
        <w:spacing w:line="540" w:lineRule="exact"/>
        <w:rPr>
          <w:rStyle w:val="a4"/>
          <w:rFonts w:ascii="楷体" w:eastAsia="楷体" w:hAnsi="楷体" w:cs="Segoe UI"/>
          <w:color w:val="000000"/>
          <w:kern w:val="0"/>
          <w:sz w:val="24"/>
          <w:lang/>
        </w:rPr>
      </w:pPr>
      <w:r>
        <w:rPr>
          <w:rStyle w:val="a4"/>
          <w:rFonts w:ascii="楷体" w:eastAsia="楷体" w:hAnsi="楷体" w:cs="Segoe UI" w:hint="eastAsia"/>
          <w:color w:val="000000"/>
          <w:kern w:val="0"/>
          <w:sz w:val="24"/>
          <w:lang/>
        </w:rPr>
        <w:t>5.对《绵阳市文明行为促进条例（草案）》起草工作的其他意见或建议？</w:t>
      </w:r>
    </w:p>
    <w:p w:rsidR="00DC3FD6" w:rsidRDefault="00DC3FD6" w:rsidP="00DC3FD6">
      <w:pPr>
        <w:spacing w:line="540" w:lineRule="exact"/>
        <w:rPr>
          <w:rFonts w:ascii="仿宋_GB2312" w:eastAsia="仿宋_GB2312" w:hAnsi="Segoe UI" w:cs="Segoe UI"/>
          <w:color w:val="000000"/>
          <w:kern w:val="0"/>
          <w:sz w:val="24"/>
          <w:lang/>
        </w:rPr>
      </w:pP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>(1)</w:t>
      </w:r>
      <w:r>
        <w:rPr>
          <w:rFonts w:ascii="仿宋_GB2312" w:eastAsia="仿宋_GB2312" w:hAnsi="Segoe UI" w:cs="Segoe UI"/>
          <w:color w:val="000000"/>
          <w:kern w:val="0"/>
          <w:sz w:val="24"/>
          <w:u w:val="single"/>
          <w:lang/>
        </w:rPr>
        <w:t xml:space="preserve">                                                                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>;</w:t>
      </w:r>
    </w:p>
    <w:p w:rsidR="00DC3FD6" w:rsidRDefault="00DC3FD6" w:rsidP="00DC3FD6">
      <w:pPr>
        <w:spacing w:line="540" w:lineRule="exact"/>
        <w:rPr>
          <w:color w:val="000000"/>
        </w:rPr>
      </w:pP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>(2)</w:t>
      </w:r>
      <w:r>
        <w:rPr>
          <w:rFonts w:ascii="仿宋_GB2312" w:eastAsia="仿宋_GB2312" w:hAnsi="Segoe UI" w:cs="Segoe UI"/>
          <w:color w:val="000000"/>
          <w:kern w:val="0"/>
          <w:sz w:val="24"/>
          <w:u w:val="single"/>
          <w:lang/>
        </w:rPr>
        <w:t xml:space="preserve">                                                                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；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 xml:space="preserve">    </w:t>
      </w:r>
      <w:r>
        <w:rPr>
          <w:color w:val="000000"/>
        </w:rPr>
        <w:t xml:space="preserve">    </w:t>
      </w:r>
    </w:p>
    <w:p w:rsidR="00DC3FD6" w:rsidRDefault="00DC3FD6" w:rsidP="00DC3FD6">
      <w:pPr>
        <w:spacing w:line="540" w:lineRule="exac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>(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3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>)</w:t>
      </w:r>
      <w:r>
        <w:rPr>
          <w:rFonts w:ascii="仿宋_GB2312" w:eastAsia="仿宋_GB2312" w:hAnsi="Segoe UI" w:cs="Segoe UI"/>
          <w:color w:val="000000"/>
          <w:kern w:val="0"/>
          <w:sz w:val="24"/>
          <w:u w:val="single"/>
          <w:lang/>
        </w:rPr>
        <w:t xml:space="preserve">                                                                </w:t>
      </w:r>
      <w:r>
        <w:rPr>
          <w:rFonts w:ascii="仿宋_GB2312" w:eastAsia="仿宋_GB2312" w:hAnsi="Segoe UI" w:cs="Segoe UI" w:hint="eastAsia"/>
          <w:color w:val="000000"/>
          <w:kern w:val="0"/>
          <w:sz w:val="24"/>
          <w:lang/>
        </w:rPr>
        <w:t>。</w:t>
      </w:r>
      <w:r>
        <w:rPr>
          <w:rFonts w:ascii="仿宋_GB2312" w:eastAsia="仿宋_GB2312" w:hAnsi="Segoe UI" w:cs="Segoe UI"/>
          <w:color w:val="000000"/>
          <w:kern w:val="0"/>
          <w:sz w:val="24"/>
          <w:lang/>
        </w:rPr>
        <w:t xml:space="preserve">  </w:t>
      </w:r>
      <w:r>
        <w:rPr>
          <w:color w:val="000000"/>
        </w:rPr>
        <w:t xml:space="preserve">                                                              </w:t>
      </w:r>
    </w:p>
    <w:p w:rsidR="00DC3FD6" w:rsidRDefault="00DC3FD6" w:rsidP="00DC3FD6">
      <w:pPr>
        <w:autoSpaceDE w:val="0"/>
        <w:spacing w:line="540" w:lineRule="exact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DC3FD6" w:rsidRDefault="00DC3FD6" w:rsidP="00DC3FD6">
      <w:pPr>
        <w:pStyle w:val="a3"/>
        <w:rPr>
          <w:rFonts w:ascii="仿宋_GB2312" w:eastAsia="仿宋_GB2312" w:hAnsi="Segoe UI" w:cs="Segoe UI" w:hint="eastAsia"/>
          <w:kern w:val="0"/>
          <w:sz w:val="24"/>
          <w:szCs w:val="24"/>
        </w:rPr>
      </w:pPr>
    </w:p>
    <w:p w:rsidR="000B2887" w:rsidRDefault="000B2887"/>
    <w:sectPr w:rsidR="000B2887" w:rsidSect="000B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FD6"/>
    <w:rsid w:val="0006502B"/>
    <w:rsid w:val="00074CBE"/>
    <w:rsid w:val="000B2887"/>
    <w:rsid w:val="000D61EF"/>
    <w:rsid w:val="000E491C"/>
    <w:rsid w:val="00101C55"/>
    <w:rsid w:val="00110F08"/>
    <w:rsid w:val="00111719"/>
    <w:rsid w:val="001171FE"/>
    <w:rsid w:val="00191E49"/>
    <w:rsid w:val="001F3B92"/>
    <w:rsid w:val="00204BE0"/>
    <w:rsid w:val="002325F8"/>
    <w:rsid w:val="00234108"/>
    <w:rsid w:val="00285B3F"/>
    <w:rsid w:val="002F48F0"/>
    <w:rsid w:val="00326E6C"/>
    <w:rsid w:val="00360AD1"/>
    <w:rsid w:val="00396B0A"/>
    <w:rsid w:val="003F2434"/>
    <w:rsid w:val="00403E38"/>
    <w:rsid w:val="004440DE"/>
    <w:rsid w:val="004C2877"/>
    <w:rsid w:val="004F12E0"/>
    <w:rsid w:val="005163C4"/>
    <w:rsid w:val="00541DD2"/>
    <w:rsid w:val="005448BE"/>
    <w:rsid w:val="005567E8"/>
    <w:rsid w:val="005D67D9"/>
    <w:rsid w:val="00615D55"/>
    <w:rsid w:val="007A0FF9"/>
    <w:rsid w:val="007C6F27"/>
    <w:rsid w:val="007F2390"/>
    <w:rsid w:val="008957D5"/>
    <w:rsid w:val="009543F6"/>
    <w:rsid w:val="00957385"/>
    <w:rsid w:val="009B6958"/>
    <w:rsid w:val="009D32F7"/>
    <w:rsid w:val="009F6401"/>
    <w:rsid w:val="00A142BA"/>
    <w:rsid w:val="00A96570"/>
    <w:rsid w:val="00AE0913"/>
    <w:rsid w:val="00B037D8"/>
    <w:rsid w:val="00B35213"/>
    <w:rsid w:val="00B76CBF"/>
    <w:rsid w:val="00B92BF2"/>
    <w:rsid w:val="00B97CC6"/>
    <w:rsid w:val="00BF2885"/>
    <w:rsid w:val="00C5160D"/>
    <w:rsid w:val="00C632A8"/>
    <w:rsid w:val="00C66BEB"/>
    <w:rsid w:val="00C72D15"/>
    <w:rsid w:val="00CA3EA0"/>
    <w:rsid w:val="00CE1847"/>
    <w:rsid w:val="00DC3FD6"/>
    <w:rsid w:val="00E20E92"/>
    <w:rsid w:val="00E61EFF"/>
    <w:rsid w:val="00E83F15"/>
    <w:rsid w:val="00ED5E8D"/>
    <w:rsid w:val="00F03FAD"/>
    <w:rsid w:val="00F24126"/>
    <w:rsid w:val="00F577A3"/>
    <w:rsid w:val="00F70261"/>
    <w:rsid w:val="00F820FB"/>
    <w:rsid w:val="00F85D06"/>
    <w:rsid w:val="00F92919"/>
    <w:rsid w:val="00F96861"/>
    <w:rsid w:val="00F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DC3FD6"/>
    <w:pPr>
      <w:spacing w:after="120"/>
    </w:pPr>
  </w:style>
  <w:style w:type="character" w:customStyle="1" w:styleId="Char">
    <w:name w:val="正文文本 Char"/>
    <w:basedOn w:val="a0"/>
    <w:link w:val="a3"/>
    <w:uiPriority w:val="99"/>
    <w:rsid w:val="00DC3FD6"/>
    <w:rPr>
      <w:rFonts w:ascii="Calibri" w:eastAsia="宋体" w:hAnsi="Calibri" w:cs="Times New Roman"/>
      <w:szCs w:val="21"/>
    </w:rPr>
  </w:style>
  <w:style w:type="character" w:styleId="a4">
    <w:name w:val="Strong"/>
    <w:basedOn w:val="a0"/>
    <w:uiPriority w:val="22"/>
    <w:qFormat/>
    <w:rsid w:val="00DC3FD6"/>
    <w:rPr>
      <w:b/>
      <w:bCs/>
    </w:rPr>
  </w:style>
  <w:style w:type="paragraph" w:styleId="a5">
    <w:name w:val="Normal (Web)"/>
    <w:basedOn w:val="a"/>
    <w:uiPriority w:val="99"/>
    <w:unhideWhenUsed/>
    <w:rsid w:val="00DC3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范军林</dc:creator>
  <cp:lastModifiedBy>范军林</cp:lastModifiedBy>
  <cp:revision>1</cp:revision>
  <dcterms:created xsi:type="dcterms:W3CDTF">2020-04-22T03:17:00Z</dcterms:created>
  <dcterms:modified xsi:type="dcterms:W3CDTF">2020-04-22T03:18:00Z</dcterms:modified>
</cp:coreProperties>
</file>